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5BA4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5BC8959A" wp14:editId="39201993">
            <wp:extent cx="2718435" cy="951865"/>
            <wp:effectExtent l="0" t="0" r="0" b="0"/>
            <wp:docPr id="4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D444B" w14:textId="77777777" w:rsidR="008946EA" w:rsidRDefault="00077633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b/>
          <w:color w:val="000000"/>
          <w:sz w:val="28"/>
          <w:szCs w:val="28"/>
        </w:rPr>
        <w:t xml:space="preserve">Fundargerð – 530.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3141E769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Fundur í stjórn </w:t>
      </w:r>
      <w:proofErr w:type="spellStart"/>
      <w:r>
        <w:rPr>
          <w:color w:val="000000"/>
          <w:sz w:val="22"/>
          <w:szCs w:val="22"/>
        </w:rPr>
        <w:t>Kölku</w:t>
      </w:r>
      <w:proofErr w:type="spellEnd"/>
      <w:r>
        <w:rPr>
          <w:color w:val="000000"/>
          <w:sz w:val="22"/>
          <w:szCs w:val="22"/>
        </w:rPr>
        <w:t xml:space="preserve"> sorpeyðingarstöðvar sf. var haldinn þriðjudaginn</w:t>
      </w:r>
      <w:r>
        <w:rPr>
          <w:sz w:val="22"/>
          <w:szCs w:val="22"/>
        </w:rPr>
        <w:t xml:space="preserve"> 9.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nóvember</w:t>
      </w:r>
      <w:r>
        <w:rPr>
          <w:color w:val="000000"/>
          <w:sz w:val="22"/>
          <w:szCs w:val="22"/>
        </w:rPr>
        <w:t xml:space="preserve"> 2021, kl. </w:t>
      </w:r>
      <w:r>
        <w:rPr>
          <w:sz w:val="22"/>
          <w:szCs w:val="22"/>
        </w:rPr>
        <w:t>16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0. Fundurinn var með </w:t>
      </w:r>
      <w:proofErr w:type="spellStart"/>
      <w:r>
        <w:rPr>
          <w:color w:val="000000"/>
          <w:sz w:val="22"/>
          <w:szCs w:val="22"/>
        </w:rPr>
        <w:t>fjarfundarsniði</w:t>
      </w:r>
      <w:proofErr w:type="spellEnd"/>
      <w:r>
        <w:rPr>
          <w:sz w:val="22"/>
          <w:szCs w:val="22"/>
        </w:rPr>
        <w:t>.</w:t>
      </w:r>
    </w:p>
    <w:p w14:paraId="48576BC7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Mættir: Önundur Jónasson sem stýrði fundi, Ásrún Kristinsdóttir, Inga Rut Hlöðversdóttir, Fríða Stefánsdóttir, Páll Orri Pálsson sem ritaði fundargerð og Steinþór Þórðarson.</w:t>
      </w:r>
    </w:p>
    <w:p w14:paraId="5CCE99D1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7CEFCFAC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Dagskrá:</w:t>
      </w:r>
    </w:p>
    <w:p w14:paraId="16FEF724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4E5BEB15" w14:textId="77777777" w:rsidR="008946EA" w:rsidRDefault="000776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Skýrsla framkvæmdastjóra.</w:t>
      </w:r>
    </w:p>
    <w:p w14:paraId="375657A6" w14:textId="77777777" w:rsidR="008946EA" w:rsidRDefault="000776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Áætlun </w:t>
      </w:r>
      <w:proofErr w:type="spellStart"/>
      <w:r>
        <w:rPr>
          <w:color w:val="000000"/>
        </w:rPr>
        <w:t>Kölku</w:t>
      </w:r>
      <w:proofErr w:type="spellEnd"/>
      <w:r>
        <w:rPr>
          <w:color w:val="000000"/>
        </w:rPr>
        <w:t xml:space="preserve"> fyrir 2022.</w:t>
      </w:r>
    </w:p>
    <w:p w14:paraId="066D5F0A" w14:textId="77777777" w:rsidR="008946EA" w:rsidRDefault="000776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Önnur mál.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2CE3AD0B" w14:textId="77777777" w:rsidR="008946EA" w:rsidRDefault="00077633">
      <w:pPr>
        <w:numPr>
          <w:ilvl w:val="0"/>
          <w:numId w:val="3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Skýrsla framkvæmdastjóra:</w:t>
      </w:r>
    </w:p>
    <w:p w14:paraId="3572517E" w14:textId="77777777" w:rsidR="008946EA" w:rsidRDefault="00077633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Öryggismál: Nokkur atvik hafa verið skráð frá síðasta fundi en ekki alvarleg. Mjög jákvætt er að sjá málum fjölga í atvikaskráningum en það gefur kost á fyrirbyggjandi aðgerðum.    </w:t>
      </w:r>
    </w:p>
    <w:p w14:paraId="7DAD2816" w14:textId="77777777" w:rsidR="008946EA" w:rsidRDefault="0007763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Afköst brennslu í október voru um 1532 kg. á kls</w:t>
      </w:r>
      <w:r>
        <w:rPr>
          <w:sz w:val="22"/>
          <w:szCs w:val="22"/>
        </w:rPr>
        <w:t xml:space="preserve">t. sem teljast má býsna góður árangur. Tvisvar sinnum fór sólarhringsbrennsla undir 1400 kg. á klst. í bæði skiptin vegna stíflu í </w:t>
      </w:r>
      <w:proofErr w:type="spellStart"/>
      <w:r>
        <w:rPr>
          <w:sz w:val="22"/>
          <w:szCs w:val="22"/>
        </w:rPr>
        <w:t>innmötunarbúnaði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br/>
        <w:t xml:space="preserve"> </w:t>
      </w:r>
    </w:p>
    <w:p w14:paraId="76E7C19C" w14:textId="77777777" w:rsidR="008946EA" w:rsidRDefault="00077633">
      <w:pPr>
        <w:numPr>
          <w:ilvl w:val="0"/>
          <w:numId w:val="3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Áætlun </w:t>
      </w:r>
      <w:proofErr w:type="spellStart"/>
      <w:r>
        <w:rPr>
          <w:b/>
          <w:sz w:val="22"/>
          <w:szCs w:val="22"/>
        </w:rPr>
        <w:t>Kölku</w:t>
      </w:r>
      <w:proofErr w:type="spellEnd"/>
      <w:r>
        <w:rPr>
          <w:b/>
          <w:sz w:val="22"/>
          <w:szCs w:val="22"/>
        </w:rPr>
        <w:t>.</w:t>
      </w:r>
    </w:p>
    <w:p w14:paraId="33FB73FC" w14:textId="77777777" w:rsidR="008946EA" w:rsidRDefault="00077633">
      <w:pPr>
        <w:ind w:left="360"/>
        <w:rPr>
          <w:sz w:val="22"/>
          <w:szCs w:val="22"/>
        </w:rPr>
      </w:pPr>
      <w:r>
        <w:rPr>
          <w:sz w:val="22"/>
          <w:szCs w:val="22"/>
        </w:rPr>
        <w:t>Framkvæmdastjóri kynnti forsendur áætlunar og helstu stærðir. Gögnum um málið var dreift ti</w:t>
      </w:r>
      <w:r>
        <w:rPr>
          <w:sz w:val="22"/>
          <w:szCs w:val="22"/>
        </w:rPr>
        <w:t>l stjórnar fyrst 21. október og aftur 5. nóvember.  Framkvæmdastjóri kynnti einnig erindi frá Reykjanesbæ þar sem þess er farið á leit að Kalka haldi aftur af gjaldskrárhækkunum eins og kostur er. Í gögnum og yfirferð framkvæmdastjóra er fjallað um ytri þr</w:t>
      </w:r>
      <w:r>
        <w:rPr>
          <w:sz w:val="22"/>
          <w:szCs w:val="22"/>
        </w:rPr>
        <w:t xml:space="preserve">ýsting á hækkanir og stærstu óreglulegu- eða eins skiptis liði í áætlun komandi árs (fjárfestingar, viðhald, útboð o.fl.). Gert er ráð fyrir að daglegur rekstur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verði á svipuðum nótum á næsta ári eins og því sem nú er að líða. </w:t>
      </w:r>
    </w:p>
    <w:p w14:paraId="509D5D31" w14:textId="77777777" w:rsidR="008946EA" w:rsidRDefault="008946EA">
      <w:pPr>
        <w:ind w:left="360"/>
        <w:rPr>
          <w:sz w:val="22"/>
          <w:szCs w:val="22"/>
        </w:rPr>
      </w:pPr>
    </w:p>
    <w:p w14:paraId="400D080D" w14:textId="77777777" w:rsidR="008946EA" w:rsidRDefault="00077633">
      <w:pPr>
        <w:ind w:left="360"/>
        <w:rPr>
          <w:sz w:val="22"/>
          <w:szCs w:val="22"/>
        </w:rPr>
      </w:pPr>
      <w:r>
        <w:rPr>
          <w:sz w:val="22"/>
          <w:szCs w:val="22"/>
        </w:rPr>
        <w:t>Framkvæmdastjóri geri</w:t>
      </w:r>
      <w:r>
        <w:rPr>
          <w:sz w:val="22"/>
          <w:szCs w:val="22"/>
        </w:rPr>
        <w:t xml:space="preserve">r tillögu til stjórnar um að hún samþykki framlagða áætlun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sorpeyðingarstöðvar sf. fyrir rekstrarárið 2022. Framkvæmdastjóra og stjórnarformanni verði falin lokafrágangur áætlunar. </w:t>
      </w:r>
    </w:p>
    <w:p w14:paraId="4EFAC01A" w14:textId="77777777" w:rsidR="008946EA" w:rsidRDefault="008946EA">
      <w:pPr>
        <w:ind w:left="360"/>
        <w:rPr>
          <w:sz w:val="22"/>
          <w:szCs w:val="22"/>
        </w:rPr>
      </w:pPr>
    </w:p>
    <w:p w14:paraId="04A87612" w14:textId="77777777" w:rsidR="008946EA" w:rsidRDefault="00077633">
      <w:pPr>
        <w:numPr>
          <w:ilvl w:val="0"/>
          <w:numId w:val="3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Önnur mál: </w:t>
      </w:r>
      <w:r>
        <w:rPr>
          <w:sz w:val="22"/>
          <w:szCs w:val="22"/>
        </w:rPr>
        <w:t>Engin önnur mál.</w:t>
      </w:r>
    </w:p>
    <w:p w14:paraId="4DC65519" w14:textId="77777777" w:rsidR="008946EA" w:rsidRDefault="008946E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CBB81A3" w14:textId="77777777" w:rsidR="008946EA" w:rsidRDefault="00077633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50693716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Fleira var ekki tekið fyrir á fundinum og honum slitið kl. </w:t>
      </w:r>
      <w:r>
        <w:rPr>
          <w:sz w:val="22"/>
          <w:szCs w:val="22"/>
        </w:rPr>
        <w:t>19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00.</w:t>
      </w:r>
    </w:p>
    <w:p w14:paraId="6F731DE8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Næsti fundur er áætlaður þriðjudaginn</w:t>
      </w:r>
      <w:r>
        <w:rPr>
          <w:sz w:val="22"/>
          <w:szCs w:val="22"/>
        </w:rPr>
        <w:t xml:space="preserve"> 7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desember</w:t>
      </w:r>
      <w:r>
        <w:rPr>
          <w:color w:val="000000"/>
          <w:sz w:val="22"/>
          <w:szCs w:val="22"/>
        </w:rPr>
        <w:t xml:space="preserve"> 2021. </w:t>
      </w:r>
    </w:p>
    <w:p w14:paraId="2E4F4219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31A77374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Fundargerð samþykkt með</w:t>
      </w:r>
      <w:r>
        <w:rPr>
          <w:sz w:val="22"/>
          <w:szCs w:val="22"/>
        </w:rPr>
        <w:t xml:space="preserve"> tölvupóstum.</w:t>
      </w:r>
    </w:p>
    <w:p w14:paraId="0004EFBA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586D6A17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788BE50C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14:paraId="29DEEC41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>___________________________                                         _______________________</w:t>
      </w:r>
      <w:r>
        <w:rPr>
          <w:color w:val="000000"/>
          <w:sz w:val="22"/>
          <w:szCs w:val="22"/>
        </w:rPr>
        <w:t>_______</w:t>
      </w:r>
    </w:p>
    <w:p w14:paraId="681A4CDB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Önundur Jónasson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Ásrún Kristinsdóttir</w:t>
      </w:r>
    </w:p>
    <w:p w14:paraId="54036631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21745093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0643EB07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69C13ED" w14:textId="77777777" w:rsidR="008946EA" w:rsidRDefault="008946EA">
      <w:pPr>
        <w:rPr>
          <w:rFonts w:ascii="Times New Roman" w:eastAsia="Times New Roman" w:hAnsi="Times New Roman" w:cs="Times New Roman"/>
        </w:rPr>
      </w:pPr>
    </w:p>
    <w:p w14:paraId="5CB567A1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</w:p>
    <w:p w14:paraId="36556122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Fríða Stefánsdóttir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                                           Páll Orri Pálsson</w:t>
      </w:r>
    </w:p>
    <w:p w14:paraId="047C206F" w14:textId="77777777" w:rsidR="008946EA" w:rsidRDefault="008946EA">
      <w:pPr>
        <w:spacing w:after="240"/>
        <w:rPr>
          <w:rFonts w:ascii="Times New Roman" w:eastAsia="Times New Roman" w:hAnsi="Times New Roman" w:cs="Times New Roman"/>
        </w:rPr>
      </w:pPr>
    </w:p>
    <w:p w14:paraId="28F4F5F4" w14:textId="77777777" w:rsidR="008946EA" w:rsidRDefault="008946EA">
      <w:pPr>
        <w:spacing w:after="240"/>
        <w:rPr>
          <w:rFonts w:ascii="Times New Roman" w:eastAsia="Times New Roman" w:hAnsi="Times New Roman" w:cs="Times New Roman"/>
        </w:rPr>
      </w:pPr>
    </w:p>
    <w:p w14:paraId="588C4AE2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</w:t>
      </w:r>
      <w:r>
        <w:rPr>
          <w:color w:val="000000"/>
          <w:sz w:val="22"/>
          <w:szCs w:val="22"/>
        </w:rPr>
        <w:t>___________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______________________________</w:t>
      </w:r>
    </w:p>
    <w:p w14:paraId="1921B79D" w14:textId="77777777" w:rsidR="008946EA" w:rsidRDefault="00077633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Inga Rut Hlöðversdóttir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Steinþór Þórðarson</w:t>
      </w:r>
    </w:p>
    <w:p w14:paraId="3D8DD103" w14:textId="77777777" w:rsidR="008946EA" w:rsidRDefault="00077633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49824CE" w14:textId="77777777" w:rsidR="008946EA" w:rsidRDefault="008946EA"/>
    <w:sectPr w:rsidR="008946E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013"/>
    <w:multiLevelType w:val="multilevel"/>
    <w:tmpl w:val="4B1CE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2919A5"/>
    <w:multiLevelType w:val="multilevel"/>
    <w:tmpl w:val="F912B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327BF2"/>
    <w:multiLevelType w:val="multilevel"/>
    <w:tmpl w:val="9510F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A"/>
    <w:rsid w:val="00077633"/>
    <w:rsid w:val="008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1DF2"/>
  <w15:docId w15:val="{DF8D5449-62DA-4ED1-916F-7512D09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s-I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/>
    <w:unhideWhenUsed/>
    <w:rsid w:val="002B6F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/>
    <w:rsid w:val="00597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13"/>
    <w:rPr>
      <w:b/>
      <w:bCs/>
      <w:sz w:val="20"/>
      <w:szCs w:val="20"/>
    </w:rPr>
  </w:style>
  <w:style w:type="paragraph" w:customStyle="1" w:styleId="gmail-m3030311190764985210msolistparagraph">
    <w:name w:val="gmail-m_3030311190764985210msolistparagraph"/>
    <w:basedOn w:val="Normal"/>
    <w:rsid w:val="00A53E5C"/>
    <w:pPr>
      <w:spacing w:before="100" w:beforeAutospacing="1" w:after="100" w:after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m4956716401612779552msolistparagraph">
    <w:name w:val="gmail-m_4956716401612779552msolistparagraph"/>
    <w:basedOn w:val="Normal"/>
    <w:rsid w:val="00117E4B"/>
    <w:pPr>
      <w:spacing w:before="100" w:beforeAutospacing="1" w:after="100" w:afterAutospacing="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OfPAbZ2dcFuxt9IZ1JVRRmUsQ==">AMUW2mXEmeTMxE8wNC1HE3ZNqnrBb2lrmLYDTi1WFXGSIqk9fWRWCLArsU4NcEmwwSoe1H06KVKun30hd58oFUIZcyKd4/2gdJBMVdEjXhjaHsXx3CziiRw=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Orri Pálsson</dc:creator>
  <cp:lastModifiedBy>Þröstur Hjartarson</cp:lastModifiedBy>
  <cp:revision>2</cp:revision>
  <dcterms:created xsi:type="dcterms:W3CDTF">2021-11-17T09:39:00Z</dcterms:created>
  <dcterms:modified xsi:type="dcterms:W3CDTF">2021-11-17T09:39:00Z</dcterms:modified>
</cp:coreProperties>
</file>